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0CB" w:rsidRDefault="007E10CB">
      <w:pPr>
        <w:spacing w:after="0" w:line="240" w:lineRule="auto"/>
        <w:rPr>
          <w:rFonts w:ascii="Arial" w:eastAsia="Arial" w:hAnsi="Arial" w:cs="Arial"/>
          <w:color w:val="000000"/>
          <w:sz w:val="20"/>
          <w:szCs w:val="20"/>
        </w:rPr>
      </w:pPr>
    </w:p>
    <w:p w:rsidR="007E10CB" w:rsidRDefault="00865F3B">
      <w:pPr>
        <w:spacing w:after="0" w:line="240" w:lineRule="auto"/>
        <w:jc w:val="center"/>
        <w:rPr>
          <w:rFonts w:ascii="Arial" w:eastAsia="Arial" w:hAnsi="Arial" w:cs="Arial"/>
          <w:color w:val="000000"/>
          <w:sz w:val="32"/>
          <w:szCs w:val="32"/>
        </w:rPr>
      </w:pPr>
      <w:r>
        <w:rPr>
          <w:rFonts w:ascii="Arial" w:eastAsia="Arial" w:hAnsi="Arial" w:cs="Arial"/>
          <w:color w:val="000000"/>
          <w:sz w:val="32"/>
          <w:szCs w:val="32"/>
        </w:rPr>
        <w:t>VEDANG DHAIRYASHIL PATIL</w:t>
      </w:r>
    </w:p>
    <w:p w:rsidR="007E10CB" w:rsidRDefault="00865F3B">
      <w:pPr>
        <w:spacing w:after="0" w:line="240" w:lineRule="auto"/>
        <w:jc w:val="center"/>
        <w:rPr>
          <w:rFonts w:ascii="Arial" w:eastAsia="Arial" w:hAnsi="Arial" w:cs="Arial"/>
          <w:sz w:val="24"/>
          <w:szCs w:val="24"/>
        </w:rPr>
      </w:pPr>
      <w:r>
        <w:rPr>
          <w:rFonts w:ascii="Arial" w:eastAsia="Arial" w:hAnsi="Arial" w:cs="Arial"/>
          <w:color w:val="000000"/>
          <w:sz w:val="20"/>
          <w:szCs w:val="20"/>
          <w:u w:val="single"/>
        </w:rPr>
        <w:t>+</w:t>
      </w:r>
      <w:r w:rsidR="00435EF3">
        <w:rPr>
          <w:rFonts w:ascii="Arial" w:eastAsia="Arial" w:hAnsi="Arial" w:cs="Arial"/>
          <w:color w:val="000000"/>
          <w:sz w:val="20"/>
          <w:szCs w:val="20"/>
          <w:u w:val="single"/>
        </w:rPr>
        <w:t>1 4479021073</w:t>
      </w:r>
      <w:r>
        <w:rPr>
          <w:rFonts w:ascii="Arial" w:eastAsia="Arial" w:hAnsi="Arial" w:cs="Arial"/>
          <w:color w:val="000000"/>
          <w:sz w:val="20"/>
          <w:szCs w:val="20"/>
        </w:rPr>
        <w:t xml:space="preserve">| </w:t>
      </w:r>
      <w:hyperlink r:id="rId8">
        <w:r>
          <w:rPr>
            <w:rFonts w:ascii="Arial" w:eastAsia="Arial" w:hAnsi="Arial" w:cs="Arial"/>
            <w:color w:val="0000FF"/>
            <w:sz w:val="20"/>
            <w:szCs w:val="20"/>
            <w:u w:val="single"/>
          </w:rPr>
          <w:t>vedpatil10@gmail.com</w:t>
        </w:r>
      </w:hyperlink>
      <w:r>
        <w:rPr>
          <w:rFonts w:ascii="Arial" w:eastAsia="Arial" w:hAnsi="Arial" w:cs="Arial"/>
          <w:sz w:val="20"/>
          <w:szCs w:val="20"/>
        </w:rPr>
        <w:t xml:space="preserve"> </w:t>
      </w:r>
      <w:r>
        <w:rPr>
          <w:rFonts w:ascii="Arial" w:eastAsia="Arial" w:hAnsi="Arial" w:cs="Arial"/>
          <w:color w:val="000000"/>
          <w:sz w:val="20"/>
          <w:szCs w:val="20"/>
        </w:rPr>
        <w:t xml:space="preserve">| </w:t>
      </w:r>
      <w:r>
        <w:rPr>
          <w:rFonts w:ascii="Arial" w:eastAsia="Arial" w:hAnsi="Arial" w:cs="Arial"/>
          <w:color w:val="000000"/>
          <w:sz w:val="20"/>
          <w:szCs w:val="20"/>
          <w:u w:val="single"/>
        </w:rPr>
        <w:t>LinkedIn</w:t>
      </w:r>
      <w:r>
        <w:rPr>
          <w:rFonts w:ascii="Arial" w:eastAsia="Arial" w:hAnsi="Arial" w:cs="Arial"/>
        </w:rPr>
        <w:t>-</w:t>
      </w:r>
      <w:hyperlink r:id="rId9">
        <w:r>
          <w:rPr>
            <w:rFonts w:ascii="Arial" w:eastAsia="Arial" w:hAnsi="Arial" w:cs="Arial"/>
            <w:color w:val="0000FF"/>
            <w:u w:val="single"/>
          </w:rPr>
          <w:t>http://www.linkedin.com/in/vedangpatil2000</w:t>
        </w:r>
      </w:hyperlink>
    </w:p>
    <w:p w:rsidR="007E10CB" w:rsidRDefault="007E10CB">
      <w:pPr>
        <w:spacing w:after="0" w:line="240" w:lineRule="auto"/>
        <w:rPr>
          <w:rFonts w:ascii="Arial" w:eastAsia="Arial" w:hAnsi="Arial" w:cs="Arial"/>
          <w:sz w:val="24"/>
          <w:szCs w:val="24"/>
        </w:rPr>
      </w:pPr>
    </w:p>
    <w:p w:rsidR="007E10CB" w:rsidRDefault="00865F3B">
      <w:pPr>
        <w:spacing w:after="0" w:line="240" w:lineRule="auto"/>
        <w:rPr>
          <w:rFonts w:ascii="Arial" w:eastAsia="Arial" w:hAnsi="Arial" w:cs="Arial"/>
          <w:b/>
          <w:sz w:val="28"/>
          <w:szCs w:val="28"/>
        </w:rPr>
      </w:pPr>
      <w:r>
        <w:rPr>
          <w:rFonts w:ascii="Arial" w:eastAsia="Arial" w:hAnsi="Arial" w:cs="Arial"/>
          <w:b/>
          <w:color w:val="000000"/>
          <w:sz w:val="21"/>
          <w:szCs w:val="21"/>
        </w:rPr>
        <w:t>EDUCATION:</w:t>
      </w:r>
    </w:p>
    <w:p w:rsidR="00FF3415" w:rsidRDefault="00FF3415">
      <w:pPr>
        <w:spacing w:after="0" w:line="240" w:lineRule="auto"/>
        <w:rPr>
          <w:rFonts w:ascii="Arial" w:eastAsia="Arial" w:hAnsi="Arial" w:cs="Arial"/>
          <w:color w:val="000000"/>
          <w:sz w:val="20"/>
          <w:szCs w:val="20"/>
        </w:rPr>
      </w:pPr>
      <w:r>
        <w:rPr>
          <w:rFonts w:ascii="Arial" w:eastAsia="Arial" w:hAnsi="Arial" w:cs="Arial"/>
          <w:color w:val="000000"/>
          <w:sz w:val="20"/>
          <w:szCs w:val="20"/>
        </w:rPr>
        <w:t>Masters of Science Civil Engineering</w:t>
      </w:r>
    </w:p>
    <w:p w:rsidR="00FF3415" w:rsidRDefault="00FF3415">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University of Illinois Urbana Champaign </w:t>
      </w:r>
    </w:p>
    <w:p w:rsidR="00FF3415" w:rsidRDefault="00FF3415">
      <w:pPr>
        <w:spacing w:after="0" w:line="240" w:lineRule="auto"/>
        <w:rPr>
          <w:rFonts w:ascii="Arial" w:eastAsia="Arial" w:hAnsi="Arial" w:cs="Arial"/>
          <w:color w:val="000000"/>
          <w:sz w:val="20"/>
          <w:szCs w:val="20"/>
        </w:rPr>
      </w:pPr>
      <w:r>
        <w:rPr>
          <w:rFonts w:ascii="Arial" w:eastAsia="Arial" w:hAnsi="Arial" w:cs="Arial"/>
          <w:color w:val="000000"/>
          <w:sz w:val="20"/>
          <w:szCs w:val="20"/>
        </w:rPr>
        <w:t>2022-2024</w:t>
      </w:r>
      <w:r w:rsidR="005F4A5B">
        <w:rPr>
          <w:rFonts w:ascii="Arial" w:eastAsia="Arial" w:hAnsi="Arial" w:cs="Arial"/>
          <w:color w:val="000000"/>
          <w:sz w:val="20"/>
          <w:szCs w:val="20"/>
        </w:rPr>
        <w:t xml:space="preserve">     CGPA 3.7/10</w:t>
      </w:r>
    </w:p>
    <w:p w:rsidR="00FF3415" w:rsidRDefault="00865F3B">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Bachelors in Technology Civil Engineering </w:t>
      </w:r>
    </w:p>
    <w:p w:rsidR="007E10CB" w:rsidRPr="00FF3415" w:rsidRDefault="00FF3415">
      <w:pPr>
        <w:spacing w:after="0" w:line="240" w:lineRule="auto"/>
        <w:rPr>
          <w:rFonts w:ascii="Arial" w:eastAsia="Arial" w:hAnsi="Arial" w:cs="Arial"/>
          <w:sz w:val="24"/>
          <w:szCs w:val="24"/>
        </w:rPr>
      </w:pPr>
      <w:r>
        <w:rPr>
          <w:rFonts w:ascii="Arial" w:eastAsia="Arial" w:hAnsi="Arial" w:cs="Arial"/>
          <w:color w:val="000000"/>
          <w:sz w:val="20"/>
          <w:szCs w:val="20"/>
        </w:rPr>
        <w:t xml:space="preserve">MIT World Peace University, Pune, </w:t>
      </w:r>
      <w:r w:rsidR="005F4A5B">
        <w:rPr>
          <w:rFonts w:ascii="Arial" w:eastAsia="Arial" w:hAnsi="Arial" w:cs="Arial"/>
          <w:color w:val="000000"/>
          <w:sz w:val="20"/>
          <w:szCs w:val="20"/>
        </w:rPr>
        <w:t>India</w:t>
      </w:r>
      <w:r w:rsidR="005F4A5B">
        <w:rPr>
          <w:rFonts w:ascii="Arial" w:eastAsia="Arial" w:hAnsi="Arial" w:cs="Arial"/>
          <w:color w:val="000000"/>
          <w:sz w:val="20"/>
          <w:szCs w:val="20"/>
        </w:rPr>
        <w:tab/>
      </w:r>
      <w:r w:rsidR="005F4A5B">
        <w:rPr>
          <w:rFonts w:ascii="Arial" w:eastAsia="Arial" w:hAnsi="Arial" w:cs="Arial"/>
          <w:color w:val="000000"/>
          <w:sz w:val="20"/>
          <w:szCs w:val="20"/>
        </w:rPr>
        <w:tab/>
      </w:r>
      <w:r w:rsidR="005F4A5B">
        <w:rPr>
          <w:rFonts w:ascii="Arial" w:eastAsia="Arial" w:hAnsi="Arial" w:cs="Arial"/>
          <w:color w:val="000000"/>
          <w:sz w:val="20"/>
          <w:szCs w:val="20"/>
        </w:rPr>
        <w:tab/>
      </w:r>
      <w:r w:rsidR="005F4A5B">
        <w:rPr>
          <w:rFonts w:ascii="Arial" w:eastAsia="Arial" w:hAnsi="Arial" w:cs="Arial"/>
          <w:color w:val="000000"/>
          <w:sz w:val="20"/>
          <w:szCs w:val="20"/>
        </w:rPr>
        <w:tab/>
      </w:r>
      <w:r w:rsidR="005F4A5B">
        <w:rPr>
          <w:rFonts w:ascii="Arial" w:eastAsia="Arial" w:hAnsi="Arial" w:cs="Arial"/>
          <w:color w:val="000000"/>
          <w:sz w:val="20"/>
          <w:szCs w:val="20"/>
        </w:rPr>
        <w:tab/>
      </w:r>
      <w:r w:rsidR="005F4A5B">
        <w:rPr>
          <w:rFonts w:ascii="Arial" w:eastAsia="Arial" w:hAnsi="Arial" w:cs="Arial"/>
          <w:color w:val="000000"/>
          <w:sz w:val="20"/>
          <w:szCs w:val="20"/>
        </w:rPr>
        <w:tab/>
        <w:t xml:space="preserve">                   </w:t>
      </w:r>
      <w:r>
        <w:rPr>
          <w:rFonts w:ascii="Arial" w:eastAsia="Arial" w:hAnsi="Arial" w:cs="Arial"/>
          <w:color w:val="000000"/>
          <w:sz w:val="20"/>
          <w:szCs w:val="20"/>
        </w:rPr>
        <w:t>2018-2022</w:t>
      </w:r>
      <w:r>
        <w:rPr>
          <w:rFonts w:ascii="Arial" w:eastAsia="Arial" w:hAnsi="Arial" w:cs="Arial"/>
          <w:sz w:val="24"/>
          <w:szCs w:val="24"/>
        </w:rPr>
        <w:t xml:space="preserve">   </w:t>
      </w:r>
      <w:r w:rsidR="00865F3B">
        <w:rPr>
          <w:rFonts w:ascii="Arial" w:eastAsia="Arial" w:hAnsi="Arial" w:cs="Arial"/>
          <w:color w:val="000000"/>
          <w:sz w:val="20"/>
          <w:szCs w:val="20"/>
        </w:rPr>
        <w:t>CGPA 9.8</w:t>
      </w:r>
      <w:r w:rsidR="00A046B9">
        <w:rPr>
          <w:rFonts w:ascii="Arial" w:eastAsia="Arial" w:hAnsi="Arial" w:cs="Arial"/>
          <w:color w:val="000000"/>
          <w:sz w:val="20"/>
          <w:szCs w:val="20"/>
        </w:rPr>
        <w:t>4</w:t>
      </w:r>
      <w:r w:rsidR="005F4A5B">
        <w:rPr>
          <w:rFonts w:ascii="Arial" w:eastAsia="Arial" w:hAnsi="Arial" w:cs="Arial"/>
          <w:color w:val="000000"/>
          <w:sz w:val="20"/>
          <w:szCs w:val="20"/>
        </w:rPr>
        <w:t>/10</w:t>
      </w:r>
      <w:r w:rsidR="00865F3B">
        <w:rPr>
          <w:rFonts w:ascii="Arial" w:eastAsia="Arial" w:hAnsi="Arial" w:cs="Arial"/>
          <w:color w:val="FF0000"/>
          <w:sz w:val="20"/>
          <w:szCs w:val="20"/>
        </w:rPr>
        <w:t xml:space="preserve"> </w:t>
      </w:r>
      <w:r w:rsidR="000D1B6E" w:rsidRPr="000D1B6E">
        <w:rPr>
          <w:rFonts w:ascii="Arial" w:eastAsia="Arial" w:hAnsi="Arial" w:cs="Arial"/>
          <w:color w:val="000000" w:themeColor="text1"/>
          <w:sz w:val="20"/>
          <w:szCs w:val="20"/>
        </w:rPr>
        <w:t>( 1</w:t>
      </w:r>
      <w:r w:rsidR="000D1B6E" w:rsidRPr="000D1B6E">
        <w:rPr>
          <w:rFonts w:ascii="Arial" w:eastAsia="Arial" w:hAnsi="Arial" w:cs="Arial"/>
          <w:color w:val="000000" w:themeColor="text1"/>
          <w:sz w:val="20"/>
          <w:szCs w:val="20"/>
          <w:vertAlign w:val="superscript"/>
        </w:rPr>
        <w:t>st</w:t>
      </w:r>
      <w:r w:rsidR="000D1B6E" w:rsidRPr="000D1B6E">
        <w:rPr>
          <w:rFonts w:ascii="Arial" w:eastAsia="Arial" w:hAnsi="Arial" w:cs="Arial"/>
          <w:color w:val="000000" w:themeColor="text1"/>
          <w:sz w:val="20"/>
          <w:szCs w:val="20"/>
        </w:rPr>
        <w:t xml:space="preserve"> position)</w:t>
      </w:r>
    </w:p>
    <w:p w:rsidR="007E10CB" w:rsidRDefault="00865F3B">
      <w:pPr>
        <w:spacing w:after="0" w:line="240" w:lineRule="auto"/>
        <w:rPr>
          <w:rFonts w:ascii="Arial" w:eastAsia="Arial" w:hAnsi="Arial" w:cs="Arial"/>
          <w:sz w:val="20"/>
          <w:szCs w:val="20"/>
        </w:rPr>
      </w:pPr>
      <w:r>
        <w:rPr>
          <w:rFonts w:ascii="Arial" w:eastAsia="Arial" w:hAnsi="Arial" w:cs="Arial"/>
          <w:sz w:val="20"/>
          <w:szCs w:val="20"/>
        </w:rPr>
        <w:t xml:space="preserve">High School SSC Board – 93.4% </w:t>
      </w:r>
    </w:p>
    <w:p w:rsidR="007E10CB" w:rsidRDefault="00865F3B">
      <w:pPr>
        <w:spacing w:after="0" w:line="240" w:lineRule="auto"/>
        <w:rPr>
          <w:rFonts w:ascii="Arial" w:eastAsia="Arial" w:hAnsi="Arial" w:cs="Arial"/>
          <w:b/>
        </w:rPr>
      </w:pPr>
      <w:r>
        <w:rPr>
          <w:rFonts w:ascii="Arial" w:eastAsia="Arial" w:hAnsi="Arial" w:cs="Arial"/>
          <w:b/>
          <w:color w:val="000000"/>
        </w:rPr>
        <w:t>PUBLICATIONS:</w:t>
      </w:r>
    </w:p>
    <w:p w:rsidR="007E10CB" w:rsidRDefault="00865F3B">
      <w:pPr>
        <w:numPr>
          <w:ilvl w:val="0"/>
          <w:numId w:val="3"/>
        </w:numPr>
        <w:pBdr>
          <w:top w:val="nil"/>
          <w:left w:val="nil"/>
          <w:bottom w:val="nil"/>
          <w:right w:val="nil"/>
          <w:between w:val="nil"/>
        </w:pBdr>
        <w:spacing w:after="0" w:line="240" w:lineRule="auto"/>
        <w:ind w:left="360" w:hanging="270"/>
        <w:jc w:val="both"/>
        <w:rPr>
          <w:rFonts w:ascii="Arial" w:eastAsia="Arial" w:hAnsi="Arial" w:cs="Arial"/>
          <w:color w:val="000000"/>
          <w:sz w:val="20"/>
          <w:szCs w:val="20"/>
        </w:rPr>
      </w:pPr>
      <w:r>
        <w:rPr>
          <w:rFonts w:ascii="Arial" w:eastAsia="Arial" w:hAnsi="Arial" w:cs="Arial"/>
          <w:color w:val="000000"/>
          <w:sz w:val="20"/>
          <w:szCs w:val="20"/>
        </w:rPr>
        <w:t>“An Experimentation on the properties of Geo-polymer concrete with fibres”</w:t>
      </w:r>
      <w:r>
        <w:rPr>
          <w:rFonts w:ascii="Arial" w:eastAsia="Arial" w:hAnsi="Arial" w:cs="Arial"/>
          <w:color w:val="000000"/>
          <w:sz w:val="20"/>
          <w:szCs w:val="20"/>
        </w:rPr>
        <w:tab/>
      </w:r>
      <w:r>
        <w:rPr>
          <w:rFonts w:ascii="Arial" w:eastAsia="Arial" w:hAnsi="Arial" w:cs="Arial"/>
          <w:color w:val="000000"/>
          <w:sz w:val="20"/>
          <w:szCs w:val="20"/>
        </w:rPr>
        <w:tab/>
        <w:t xml:space="preserve">          2021 </w:t>
      </w:r>
      <w:hyperlink r:id="rId10">
        <w:r>
          <w:rPr>
            <w:rFonts w:ascii="Arial" w:eastAsia="Arial" w:hAnsi="Arial" w:cs="Arial"/>
            <w:color w:val="0000FF"/>
            <w:sz w:val="20"/>
            <w:szCs w:val="20"/>
            <w:u w:val="single"/>
          </w:rPr>
          <w:t>https://www.turcomat.org/index.php/turkbilmat/article/view/8233</w:t>
        </w:r>
      </w:hyperlink>
    </w:p>
    <w:p w:rsidR="007E10CB" w:rsidRDefault="00865F3B">
      <w:p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rsidR="007E10CB" w:rsidRDefault="00865F3B">
      <w:pPr>
        <w:numPr>
          <w:ilvl w:val="0"/>
          <w:numId w:val="3"/>
        </w:numPr>
        <w:pBdr>
          <w:top w:val="nil"/>
          <w:left w:val="nil"/>
          <w:bottom w:val="nil"/>
          <w:right w:val="nil"/>
          <w:between w:val="nil"/>
        </w:pBdr>
        <w:spacing w:after="0" w:line="240" w:lineRule="auto"/>
        <w:ind w:left="360" w:hanging="270"/>
        <w:jc w:val="both"/>
        <w:rPr>
          <w:rFonts w:ascii="Arial" w:eastAsia="Arial" w:hAnsi="Arial" w:cs="Arial"/>
          <w:color w:val="000000"/>
          <w:sz w:val="20"/>
          <w:szCs w:val="20"/>
        </w:rPr>
      </w:pPr>
      <w:r>
        <w:rPr>
          <w:rFonts w:ascii="Arial" w:eastAsia="Arial" w:hAnsi="Arial" w:cs="Arial"/>
          <w:b/>
          <w:sz w:val="20"/>
          <w:szCs w:val="20"/>
        </w:rPr>
        <w:t>“</w:t>
      </w:r>
      <w:r>
        <w:rPr>
          <w:rFonts w:ascii="Arial" w:eastAsia="Arial" w:hAnsi="Arial" w:cs="Arial"/>
          <w:sz w:val="20"/>
          <w:szCs w:val="20"/>
        </w:rPr>
        <w:t xml:space="preserve">Structural Assessment of Composite Concrete Members for Waterproofing and Thermal Insulation” 2021 </w:t>
      </w:r>
    </w:p>
    <w:p w:rsidR="007E10CB" w:rsidRDefault="00865F3B">
      <w:pPr>
        <w:pBdr>
          <w:top w:val="nil"/>
          <w:left w:val="nil"/>
          <w:bottom w:val="nil"/>
          <w:right w:val="nil"/>
          <w:between w:val="nil"/>
        </w:pBdr>
        <w:spacing w:after="0" w:line="240" w:lineRule="auto"/>
        <w:ind w:left="720"/>
        <w:jc w:val="both"/>
        <w:rPr>
          <w:rFonts w:ascii="Arial" w:eastAsia="Arial" w:hAnsi="Arial" w:cs="Arial"/>
          <w:sz w:val="20"/>
          <w:szCs w:val="20"/>
        </w:rPr>
      </w:pPr>
      <w:r>
        <w:rPr>
          <w:rFonts w:ascii="Arial" w:eastAsia="Arial" w:hAnsi="Arial" w:cs="Arial"/>
          <w:sz w:val="20"/>
          <w:szCs w:val="20"/>
        </w:rPr>
        <w:t>Presented at Advances in Structural Mechanics and Applications (ASMA) 2021 international  conference by Springer</w:t>
      </w:r>
    </w:p>
    <w:p w:rsidR="000D1B6E" w:rsidRDefault="00FF3415" w:rsidP="000D1B6E">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      </w:t>
      </w:r>
      <w:r w:rsidR="000D1B6E">
        <w:rPr>
          <w:rFonts w:ascii="Arial" w:eastAsia="Arial" w:hAnsi="Arial" w:cs="Arial"/>
          <w:sz w:val="20"/>
          <w:szCs w:val="20"/>
        </w:rPr>
        <w:t xml:space="preserve"> </w:t>
      </w:r>
      <w:hyperlink r:id="rId11" w:history="1">
        <w:r w:rsidR="001847CD" w:rsidRPr="001847CD">
          <w:rPr>
            <w:rStyle w:val="Hyperlink"/>
            <w:rFonts w:ascii="Arial" w:eastAsia="Arial" w:hAnsi="Arial" w:cs="Arial"/>
            <w:sz w:val="20"/>
            <w:szCs w:val="20"/>
          </w:rPr>
          <w:t>https://link.springer.com/chapter/10.1007/978-3-031-04793-0_10</w:t>
        </w:r>
      </w:hyperlink>
    </w:p>
    <w:p w:rsidR="007E10CB" w:rsidRDefault="007E10CB">
      <w:pPr>
        <w:pBdr>
          <w:top w:val="nil"/>
          <w:left w:val="nil"/>
          <w:bottom w:val="nil"/>
          <w:right w:val="nil"/>
          <w:between w:val="nil"/>
        </w:pBdr>
        <w:spacing w:after="0" w:line="240" w:lineRule="auto"/>
        <w:ind w:left="720"/>
        <w:jc w:val="both"/>
        <w:rPr>
          <w:rFonts w:ascii="Arial" w:eastAsia="Arial" w:hAnsi="Arial" w:cs="Arial"/>
          <w:sz w:val="20"/>
          <w:szCs w:val="20"/>
        </w:rPr>
      </w:pPr>
    </w:p>
    <w:p w:rsidR="007E10CB" w:rsidRDefault="00865F3B">
      <w:pPr>
        <w:numPr>
          <w:ilvl w:val="0"/>
          <w:numId w:val="3"/>
        </w:numPr>
        <w:pBdr>
          <w:top w:val="nil"/>
          <w:left w:val="nil"/>
          <w:bottom w:val="nil"/>
          <w:right w:val="nil"/>
          <w:between w:val="nil"/>
        </w:pBdr>
        <w:spacing w:after="0" w:line="240" w:lineRule="auto"/>
        <w:ind w:left="360" w:hanging="270"/>
        <w:jc w:val="both"/>
        <w:rPr>
          <w:rFonts w:ascii="Arial" w:eastAsia="Arial" w:hAnsi="Arial" w:cs="Arial"/>
          <w:color w:val="000000"/>
          <w:sz w:val="20"/>
          <w:szCs w:val="20"/>
        </w:rPr>
      </w:pPr>
      <w:r>
        <w:rPr>
          <w:rFonts w:ascii="Arial" w:eastAsia="Arial" w:hAnsi="Arial" w:cs="Arial"/>
          <w:sz w:val="20"/>
          <w:szCs w:val="20"/>
        </w:rPr>
        <w:t xml:space="preserve"> “Comparison Of Properties Of Concrete Having Basalt And Polypropylene Fibre”                       202</w:t>
      </w:r>
      <w:r w:rsidR="00FF3415">
        <w:rPr>
          <w:rFonts w:ascii="Arial" w:eastAsia="Arial" w:hAnsi="Arial" w:cs="Arial"/>
          <w:sz w:val="20"/>
          <w:szCs w:val="20"/>
        </w:rPr>
        <w:t>2</w:t>
      </w:r>
    </w:p>
    <w:p w:rsidR="007E10CB" w:rsidRDefault="001847CD">
      <w:pPr>
        <w:spacing w:line="240" w:lineRule="auto"/>
        <w:jc w:val="both"/>
        <w:rPr>
          <w:rFonts w:ascii="Arial" w:eastAsia="Arial" w:hAnsi="Arial" w:cs="Arial"/>
          <w:sz w:val="20"/>
          <w:szCs w:val="20"/>
        </w:rPr>
      </w:pPr>
      <w:r>
        <w:rPr>
          <w:rFonts w:ascii="Arial" w:eastAsia="Arial" w:hAnsi="Arial" w:cs="Arial"/>
          <w:sz w:val="20"/>
          <w:szCs w:val="20"/>
        </w:rPr>
        <w:t xml:space="preserve">             Under publication</w:t>
      </w:r>
      <w:r w:rsidR="00865F3B">
        <w:rPr>
          <w:rFonts w:ascii="Arial" w:eastAsia="Arial" w:hAnsi="Arial" w:cs="Arial"/>
          <w:sz w:val="20"/>
          <w:szCs w:val="20"/>
        </w:rPr>
        <w:t xml:space="preserve"> in “AIP conference proceedings”</w:t>
      </w:r>
    </w:p>
    <w:p w:rsidR="007E10CB" w:rsidRDefault="00865F3B">
      <w:pPr>
        <w:numPr>
          <w:ilvl w:val="0"/>
          <w:numId w:val="3"/>
        </w:numPr>
        <w:pBdr>
          <w:top w:val="nil"/>
          <w:left w:val="nil"/>
          <w:bottom w:val="nil"/>
          <w:right w:val="nil"/>
          <w:between w:val="nil"/>
        </w:pBdr>
        <w:spacing w:after="120" w:line="240" w:lineRule="auto"/>
        <w:ind w:left="360" w:hanging="270"/>
        <w:jc w:val="both"/>
        <w:rPr>
          <w:rFonts w:ascii="Arial" w:eastAsia="Arial" w:hAnsi="Arial" w:cs="Arial"/>
          <w:color w:val="000000"/>
          <w:sz w:val="20"/>
          <w:szCs w:val="20"/>
        </w:rPr>
      </w:pPr>
      <w:r>
        <w:rPr>
          <w:rFonts w:ascii="Arial" w:eastAsia="Arial" w:hAnsi="Arial" w:cs="Arial"/>
          <w:sz w:val="20"/>
          <w:szCs w:val="20"/>
        </w:rPr>
        <w:t>“</w:t>
      </w:r>
      <w:r>
        <w:rPr>
          <w:rFonts w:ascii="Arial" w:eastAsia="Arial" w:hAnsi="Arial" w:cs="Arial"/>
          <w:color w:val="000000"/>
          <w:sz w:val="20"/>
          <w:szCs w:val="20"/>
        </w:rPr>
        <w:t>An Experimentation on strength of compression shown by Concrete using Rice Husk Ash”          2021</w:t>
      </w:r>
    </w:p>
    <w:p w:rsidR="007E10CB" w:rsidRDefault="00865F3B">
      <w:pPr>
        <w:pBdr>
          <w:top w:val="nil"/>
          <w:left w:val="nil"/>
          <w:bottom w:val="nil"/>
          <w:right w:val="nil"/>
          <w:between w:val="nil"/>
        </w:pBdr>
        <w:spacing w:after="120" w:line="240" w:lineRule="auto"/>
        <w:ind w:left="360" w:hanging="270"/>
        <w:jc w:val="both"/>
        <w:rPr>
          <w:rFonts w:ascii="Arial" w:eastAsia="Arial" w:hAnsi="Arial" w:cs="Arial"/>
          <w:b/>
          <w:color w:val="000000"/>
          <w:sz w:val="20"/>
          <w:szCs w:val="20"/>
        </w:rPr>
      </w:pPr>
      <w:r>
        <w:rPr>
          <w:rFonts w:ascii="Arial" w:eastAsia="Arial" w:hAnsi="Arial" w:cs="Arial"/>
          <w:sz w:val="20"/>
          <w:szCs w:val="20"/>
        </w:rPr>
        <w:t xml:space="preserve">          </w:t>
      </w:r>
      <w:r>
        <w:rPr>
          <w:rFonts w:ascii="Arial" w:eastAsia="Arial" w:hAnsi="Arial" w:cs="Arial"/>
          <w:color w:val="000000"/>
          <w:sz w:val="20"/>
          <w:szCs w:val="20"/>
        </w:rPr>
        <w:t xml:space="preserve">Under </w:t>
      </w:r>
      <w:r>
        <w:rPr>
          <w:rFonts w:ascii="Arial" w:eastAsia="Arial" w:hAnsi="Arial" w:cs="Arial"/>
          <w:sz w:val="20"/>
          <w:szCs w:val="20"/>
        </w:rPr>
        <w:t>publication in</w:t>
      </w:r>
      <w:r>
        <w:rPr>
          <w:rFonts w:ascii="Arial" w:eastAsia="Arial" w:hAnsi="Arial" w:cs="Arial"/>
          <w:color w:val="000000"/>
          <w:sz w:val="20"/>
          <w:szCs w:val="20"/>
        </w:rPr>
        <w:t xml:space="preserve"> “Advances in Structural Engineering”</w:t>
      </w:r>
    </w:p>
    <w:p w:rsidR="007E10CB" w:rsidRDefault="00A046B9">
      <w:pPr>
        <w:numPr>
          <w:ilvl w:val="0"/>
          <w:numId w:val="3"/>
        </w:numPr>
        <w:pBdr>
          <w:top w:val="nil"/>
          <w:left w:val="nil"/>
          <w:bottom w:val="nil"/>
          <w:right w:val="nil"/>
          <w:between w:val="nil"/>
        </w:pBdr>
        <w:spacing w:after="0" w:line="240" w:lineRule="auto"/>
        <w:ind w:left="360" w:hanging="270"/>
        <w:jc w:val="both"/>
        <w:rPr>
          <w:rFonts w:ascii="Arial" w:eastAsia="Arial" w:hAnsi="Arial" w:cs="Arial"/>
          <w:color w:val="000000"/>
          <w:sz w:val="20"/>
          <w:szCs w:val="20"/>
        </w:rPr>
      </w:pPr>
      <w:r>
        <w:rPr>
          <w:rFonts w:ascii="Arial" w:eastAsia="Arial" w:hAnsi="Arial" w:cs="Arial"/>
          <w:color w:val="000000"/>
          <w:sz w:val="20"/>
          <w:szCs w:val="20"/>
        </w:rPr>
        <w:t>“Seismic performance of LGS Ferrocement Composite wall panel”       2022</w:t>
      </w:r>
    </w:p>
    <w:p w:rsidR="007E10CB" w:rsidRDefault="00865F3B">
      <w:pPr>
        <w:pBdr>
          <w:top w:val="nil"/>
          <w:left w:val="nil"/>
          <w:bottom w:val="nil"/>
          <w:right w:val="nil"/>
          <w:between w:val="nil"/>
        </w:pBdr>
        <w:spacing w:line="240" w:lineRule="auto"/>
        <w:ind w:left="360" w:hanging="270"/>
        <w:jc w:val="both"/>
        <w:rPr>
          <w:rFonts w:ascii="Arial" w:eastAsia="Arial" w:hAnsi="Arial" w:cs="Arial"/>
          <w:color w:val="000000"/>
          <w:sz w:val="20"/>
          <w:szCs w:val="20"/>
        </w:rPr>
      </w:pPr>
      <w:r>
        <w:rPr>
          <w:rFonts w:ascii="Arial" w:eastAsia="Arial" w:hAnsi="Arial" w:cs="Arial"/>
          <w:sz w:val="20"/>
          <w:szCs w:val="20"/>
        </w:rPr>
        <w:t xml:space="preserve">          </w:t>
      </w:r>
      <w:r>
        <w:rPr>
          <w:rFonts w:ascii="Arial" w:eastAsia="Arial" w:hAnsi="Arial" w:cs="Arial"/>
          <w:color w:val="000000"/>
          <w:sz w:val="20"/>
          <w:szCs w:val="20"/>
        </w:rPr>
        <w:t xml:space="preserve">Under </w:t>
      </w:r>
      <w:r>
        <w:rPr>
          <w:rFonts w:ascii="Arial" w:eastAsia="Arial" w:hAnsi="Arial" w:cs="Arial"/>
          <w:sz w:val="20"/>
          <w:szCs w:val="20"/>
        </w:rPr>
        <w:t>publication</w:t>
      </w:r>
      <w:r>
        <w:rPr>
          <w:rFonts w:ascii="Arial" w:eastAsia="Arial" w:hAnsi="Arial" w:cs="Arial"/>
          <w:color w:val="000000"/>
          <w:sz w:val="20"/>
          <w:szCs w:val="20"/>
        </w:rPr>
        <w:t xml:space="preserve"> in “Materials Today: Proceedings”</w:t>
      </w:r>
    </w:p>
    <w:p w:rsidR="001847CD" w:rsidRPr="001847CD" w:rsidRDefault="001847CD" w:rsidP="001847CD">
      <w:pPr>
        <w:pStyle w:val="ListParagraph"/>
        <w:pBdr>
          <w:top w:val="nil"/>
          <w:left w:val="nil"/>
          <w:bottom w:val="nil"/>
          <w:right w:val="nil"/>
          <w:between w:val="nil"/>
        </w:pBdr>
        <w:spacing w:after="0" w:line="240" w:lineRule="auto"/>
        <w:rPr>
          <w:rFonts w:ascii="Arial" w:eastAsia="Arial" w:hAnsi="Arial" w:cs="Arial"/>
          <w:sz w:val="20"/>
          <w:szCs w:val="20"/>
        </w:rPr>
      </w:pPr>
    </w:p>
    <w:p w:rsidR="007E10CB" w:rsidRPr="001847CD" w:rsidRDefault="007E10CB">
      <w:pPr>
        <w:pBdr>
          <w:top w:val="nil"/>
          <w:left w:val="nil"/>
          <w:bottom w:val="nil"/>
          <w:right w:val="nil"/>
          <w:between w:val="nil"/>
        </w:pBdr>
        <w:spacing w:after="0" w:line="240" w:lineRule="auto"/>
        <w:ind w:left="720"/>
        <w:rPr>
          <w:rFonts w:ascii="Arial" w:eastAsia="Arial" w:hAnsi="Arial" w:cs="Arial"/>
          <w:sz w:val="20"/>
          <w:szCs w:val="20"/>
        </w:rPr>
      </w:pPr>
    </w:p>
    <w:p w:rsidR="007E10CB" w:rsidRDefault="00865F3B">
      <w:pPr>
        <w:spacing w:after="0" w:line="240" w:lineRule="auto"/>
        <w:rPr>
          <w:rFonts w:ascii="Arial" w:eastAsia="Arial" w:hAnsi="Arial" w:cs="Arial"/>
          <w:b/>
        </w:rPr>
      </w:pPr>
      <w:r>
        <w:rPr>
          <w:rFonts w:ascii="Arial" w:eastAsia="Arial" w:hAnsi="Arial" w:cs="Arial"/>
          <w:b/>
          <w:color w:val="000000"/>
        </w:rPr>
        <w:t>PROJECTS</w:t>
      </w:r>
      <w:r>
        <w:rPr>
          <w:rFonts w:ascii="Arial" w:eastAsia="Arial" w:hAnsi="Arial" w:cs="Arial"/>
          <w:b/>
        </w:rPr>
        <w:t>:</w:t>
      </w:r>
    </w:p>
    <w:p w:rsidR="007E10CB" w:rsidRDefault="00865F3B">
      <w:pPr>
        <w:numPr>
          <w:ilvl w:val="0"/>
          <w:numId w:val="7"/>
        </w:numPr>
        <w:pBdr>
          <w:top w:val="nil"/>
          <w:left w:val="nil"/>
          <w:bottom w:val="nil"/>
          <w:right w:val="nil"/>
          <w:between w:val="nil"/>
        </w:pBdr>
        <w:spacing w:after="0" w:line="240" w:lineRule="auto"/>
        <w:rPr>
          <w:color w:val="000000"/>
        </w:rPr>
      </w:pPr>
      <w:r>
        <w:rPr>
          <w:rFonts w:ascii="Arial" w:eastAsia="Arial" w:hAnsi="Arial" w:cs="Arial"/>
          <w:b/>
          <w:color w:val="000000"/>
          <w:sz w:val="20"/>
          <w:szCs w:val="20"/>
        </w:rPr>
        <w:t>Designing a 5 storey building under given plan requirements</w:t>
      </w:r>
      <w:r>
        <w:rPr>
          <w:rFonts w:ascii="Arial" w:eastAsia="Arial" w:hAnsi="Arial" w:cs="Arial"/>
          <w:b/>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rsidR="007E10CB" w:rsidRDefault="00865F3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Description – Using the ETABS software learnt in the internship designed a 5 storey residential apartment and developed the structural detailing of the building. The project consisted </w:t>
      </w:r>
      <w:r>
        <w:rPr>
          <w:rFonts w:ascii="Arial" w:eastAsia="Arial" w:hAnsi="Arial" w:cs="Arial"/>
          <w:sz w:val="20"/>
          <w:szCs w:val="20"/>
        </w:rPr>
        <w:t>of studying</w:t>
      </w:r>
      <w:r>
        <w:rPr>
          <w:rFonts w:ascii="Arial" w:eastAsia="Arial" w:hAnsi="Arial" w:cs="Arial"/>
          <w:color w:val="000000"/>
          <w:sz w:val="20"/>
          <w:szCs w:val="20"/>
        </w:rPr>
        <w:t xml:space="preserve"> the requirements as per the architectural plan and then drawing a centerline plan. Following this, the task was to build the 3d model using ETABS software, apply loads, check the design and run the analysis considering the wind and seismic loads.</w:t>
      </w:r>
    </w:p>
    <w:p w:rsidR="007E10CB" w:rsidRDefault="00865F3B">
      <w:pPr>
        <w:numPr>
          <w:ilvl w:val="0"/>
          <w:numId w:val="7"/>
        </w:numPr>
        <w:pBdr>
          <w:top w:val="nil"/>
          <w:left w:val="nil"/>
          <w:bottom w:val="nil"/>
          <w:right w:val="nil"/>
          <w:between w:val="nil"/>
        </w:pBdr>
        <w:spacing w:after="0" w:line="240" w:lineRule="auto"/>
        <w:rPr>
          <w:color w:val="000000"/>
        </w:rPr>
      </w:pPr>
      <w:r>
        <w:rPr>
          <w:rFonts w:ascii="Arial" w:eastAsia="Arial" w:hAnsi="Arial" w:cs="Arial"/>
          <w:b/>
          <w:color w:val="000000"/>
          <w:sz w:val="20"/>
          <w:szCs w:val="20"/>
        </w:rPr>
        <w:t>Project on Use of Geogrids in structural elements as a reinforcement</w:t>
      </w:r>
      <w:r>
        <w:rPr>
          <w:rFonts w:ascii="Arial" w:eastAsia="Arial" w:hAnsi="Arial" w:cs="Arial"/>
          <w:color w:val="000000"/>
          <w:sz w:val="20"/>
          <w:szCs w:val="20"/>
        </w:rPr>
        <w:tab/>
      </w:r>
    </w:p>
    <w:p w:rsidR="007E10CB" w:rsidRDefault="00865F3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Description- Performed extensive study on the various Geosynthetics elements and distinguish</w:t>
      </w:r>
      <w:r w:rsidR="002E7570">
        <w:rPr>
          <w:rFonts w:ascii="Arial" w:eastAsia="Arial" w:hAnsi="Arial" w:cs="Arial"/>
          <w:color w:val="000000"/>
          <w:sz w:val="20"/>
          <w:szCs w:val="20"/>
        </w:rPr>
        <w:t xml:space="preserve">ing the properties of Geogrids. </w:t>
      </w:r>
      <w:r>
        <w:rPr>
          <w:rFonts w:ascii="Arial" w:eastAsia="Arial" w:hAnsi="Arial" w:cs="Arial"/>
          <w:color w:val="000000"/>
          <w:sz w:val="20"/>
          <w:szCs w:val="20"/>
        </w:rPr>
        <w:t>Thorough literature review on Geogrids and identifying the applicati</w:t>
      </w:r>
      <w:r w:rsidR="00090A08">
        <w:rPr>
          <w:rFonts w:ascii="Arial" w:eastAsia="Arial" w:hAnsi="Arial" w:cs="Arial"/>
          <w:color w:val="000000"/>
          <w:sz w:val="20"/>
          <w:szCs w:val="20"/>
        </w:rPr>
        <w:t>ons of</w:t>
      </w:r>
      <w:r>
        <w:rPr>
          <w:rFonts w:ascii="Arial" w:eastAsia="Arial" w:hAnsi="Arial" w:cs="Arial"/>
          <w:color w:val="000000"/>
          <w:sz w:val="20"/>
          <w:szCs w:val="20"/>
        </w:rPr>
        <w:t xml:space="preserve"> geogrids as an alternative to steel reinforcement. Future scope of biaxial geogrids for their impact stress distribution and high flexural strength properties.</w:t>
      </w:r>
    </w:p>
    <w:p w:rsidR="007E10CB" w:rsidRDefault="007E10CB">
      <w:pPr>
        <w:spacing w:after="0" w:line="240" w:lineRule="auto"/>
        <w:rPr>
          <w:rFonts w:ascii="Arial" w:eastAsia="Arial" w:hAnsi="Arial" w:cs="Arial"/>
          <w:color w:val="000000"/>
          <w:sz w:val="20"/>
          <w:szCs w:val="20"/>
        </w:rPr>
      </w:pPr>
    </w:p>
    <w:p w:rsidR="007E10CB" w:rsidRDefault="00865F3B">
      <w:pPr>
        <w:numPr>
          <w:ilvl w:val="0"/>
          <w:numId w:val="7"/>
        </w:numPr>
        <w:pBdr>
          <w:top w:val="nil"/>
          <w:left w:val="nil"/>
          <w:bottom w:val="nil"/>
          <w:right w:val="nil"/>
          <w:between w:val="nil"/>
        </w:pBdr>
        <w:spacing w:after="0" w:line="240" w:lineRule="auto"/>
        <w:rPr>
          <w:color w:val="000000"/>
          <w:sz w:val="24"/>
          <w:szCs w:val="24"/>
        </w:rPr>
      </w:pPr>
      <w:r>
        <w:rPr>
          <w:rFonts w:ascii="Arial" w:eastAsia="Arial" w:hAnsi="Arial" w:cs="Arial"/>
          <w:b/>
          <w:color w:val="000000"/>
          <w:sz w:val="20"/>
          <w:szCs w:val="20"/>
        </w:rPr>
        <w:t>Structural Assessment of Composite Concrete Members for Waterproofing and Thermal Insulation</w:t>
      </w:r>
    </w:p>
    <w:p w:rsidR="007E10CB" w:rsidRDefault="00865F3B">
      <w:pPr>
        <w:spacing w:after="0" w:line="240" w:lineRule="auto"/>
        <w:jc w:val="both"/>
        <w:rPr>
          <w:rFonts w:ascii="Arial" w:eastAsia="Arial" w:hAnsi="Arial" w:cs="Arial"/>
          <w:sz w:val="20"/>
          <w:szCs w:val="20"/>
        </w:rPr>
      </w:pPr>
      <w:r>
        <w:rPr>
          <w:rFonts w:ascii="Arial" w:eastAsia="Arial" w:hAnsi="Arial" w:cs="Arial"/>
          <w:sz w:val="20"/>
          <w:szCs w:val="20"/>
        </w:rPr>
        <w:t xml:space="preserve">Description-In this study, literature review was done on the various EPS materials and their thermal and waterproofing properties. Following this, R.C. slab specimens with and without Thermocol were tested for flexure and its behaviour in thermal insulation. The slab specimen consisting of Thermocol as a composite showed higher waterproofing and thermal resisting properties than just RC slabs. </w:t>
      </w:r>
    </w:p>
    <w:p w:rsidR="007E10CB" w:rsidRDefault="007E10CB">
      <w:pPr>
        <w:spacing w:after="0" w:line="240" w:lineRule="auto"/>
        <w:rPr>
          <w:rFonts w:ascii="Arial" w:eastAsia="Arial" w:hAnsi="Arial" w:cs="Arial"/>
          <w:sz w:val="20"/>
          <w:szCs w:val="20"/>
        </w:rPr>
      </w:pPr>
    </w:p>
    <w:p w:rsidR="007E10CB" w:rsidRDefault="00865F3B">
      <w:pPr>
        <w:numPr>
          <w:ilvl w:val="0"/>
          <w:numId w:val="7"/>
        </w:numPr>
        <w:pBdr>
          <w:top w:val="nil"/>
          <w:left w:val="nil"/>
          <w:bottom w:val="nil"/>
          <w:right w:val="nil"/>
          <w:between w:val="nil"/>
        </w:pBdr>
        <w:spacing w:after="0" w:line="240" w:lineRule="auto"/>
        <w:rPr>
          <w:color w:val="000000"/>
        </w:rPr>
      </w:pPr>
      <w:r>
        <w:rPr>
          <w:rFonts w:ascii="Arial" w:eastAsia="Arial" w:hAnsi="Arial" w:cs="Arial"/>
          <w:b/>
          <w:color w:val="000000"/>
          <w:sz w:val="20"/>
          <w:szCs w:val="20"/>
        </w:rPr>
        <w:t xml:space="preserve">(Bentley Systems USA) Future Infrastructure Star competition </w:t>
      </w:r>
    </w:p>
    <w:p w:rsidR="007E10CB" w:rsidRDefault="00865F3B">
      <w:pPr>
        <w:spacing w:after="0" w:line="240" w:lineRule="auto"/>
        <w:jc w:val="both"/>
        <w:rPr>
          <w:rFonts w:ascii="Arial" w:eastAsia="Arial" w:hAnsi="Arial" w:cs="Arial"/>
          <w:sz w:val="20"/>
          <w:szCs w:val="20"/>
        </w:rPr>
      </w:pPr>
      <w:r>
        <w:rPr>
          <w:rFonts w:ascii="Arial" w:eastAsia="Arial" w:hAnsi="Arial" w:cs="Arial"/>
          <w:sz w:val="20"/>
          <w:szCs w:val="20"/>
        </w:rPr>
        <w:lastRenderedPageBreak/>
        <w:t>Description-The project consisted of taking an old undeveloped governmental space like parking bus station where unorganized ticket stations and disordered entry exit and vehicular circulations prevailed. Then using an IOT based system, the parking station was created by rearranging the parking spaces, widening the circulations and leveling the land. This space had an automatic ticket counter, CCTV cameras that regulated the vehicles coming in and going out and gave the parking availability status in real time.  Dedicated spaces to each bus travel agency and food stalls were provided along with waiting areas for passengers.</w:t>
      </w:r>
    </w:p>
    <w:p w:rsidR="00A046B9" w:rsidRDefault="00A046B9">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rsidR="00A046B9" w:rsidRPr="00A046B9" w:rsidRDefault="00A046B9" w:rsidP="00A046B9">
      <w:pPr>
        <w:pStyle w:val="ListParagraph"/>
        <w:numPr>
          <w:ilvl w:val="0"/>
          <w:numId w:val="7"/>
        </w:numPr>
        <w:spacing w:after="0" w:line="240" w:lineRule="auto"/>
        <w:jc w:val="both"/>
        <w:rPr>
          <w:rFonts w:ascii="Arial" w:eastAsia="Arial" w:hAnsi="Arial" w:cs="Arial"/>
          <w:b/>
          <w:sz w:val="20"/>
          <w:szCs w:val="20"/>
        </w:rPr>
      </w:pPr>
      <w:r w:rsidRPr="00A046B9">
        <w:rPr>
          <w:rFonts w:ascii="Arial" w:eastAsia="Arial" w:hAnsi="Arial" w:cs="Arial"/>
          <w:b/>
          <w:sz w:val="20"/>
          <w:szCs w:val="20"/>
        </w:rPr>
        <w:t>Seismic Performance of LGS Ferrocement composite wall panel</w:t>
      </w:r>
    </w:p>
    <w:p w:rsidR="00A046B9" w:rsidRPr="00A046B9" w:rsidRDefault="00A046B9" w:rsidP="00A046B9">
      <w:pPr>
        <w:spacing w:after="0" w:line="240" w:lineRule="auto"/>
        <w:jc w:val="both"/>
        <w:rPr>
          <w:rFonts w:ascii="Arial" w:eastAsia="Arial" w:hAnsi="Arial" w:cs="Arial"/>
          <w:sz w:val="20"/>
          <w:szCs w:val="20"/>
        </w:rPr>
      </w:pPr>
      <w:r>
        <w:rPr>
          <w:rFonts w:ascii="Arial" w:eastAsia="Arial" w:hAnsi="Arial" w:cs="Arial"/>
          <w:sz w:val="20"/>
          <w:szCs w:val="20"/>
        </w:rPr>
        <w:t xml:space="preserve">Description- </w:t>
      </w:r>
      <w:r w:rsidRPr="00A046B9">
        <w:rPr>
          <w:rFonts w:ascii="Arial" w:eastAsia="Arial" w:hAnsi="Arial" w:cs="Arial"/>
          <w:sz w:val="20"/>
          <w:szCs w:val="20"/>
        </w:rPr>
        <w:t>Ferrocement-Light Gauge Steel Composite Construction is a novel, light weight, cost effective and faster form compared to Reinforced Concrete Construction. My undergraduate project focuses on developing fragility curves for low rise buildings employing this novel form of construction through Incremental Dynamic Analysis. I have used a Calibrated and validated simplified model in Etabs to capture sta</w:t>
      </w:r>
      <w:r>
        <w:rPr>
          <w:rFonts w:ascii="Arial" w:eastAsia="Arial" w:hAnsi="Arial" w:cs="Arial"/>
          <w:sz w:val="20"/>
          <w:szCs w:val="20"/>
        </w:rPr>
        <w:t>tic and dynamic response of Ferr</w:t>
      </w:r>
      <w:r w:rsidRPr="00A046B9">
        <w:rPr>
          <w:rFonts w:ascii="Arial" w:eastAsia="Arial" w:hAnsi="Arial" w:cs="Arial"/>
          <w:sz w:val="20"/>
          <w:szCs w:val="20"/>
        </w:rPr>
        <w:t>ocement-LGS composite building to static and seismic excitations.</w:t>
      </w:r>
    </w:p>
    <w:p w:rsidR="007E10CB" w:rsidRDefault="007E10CB">
      <w:pPr>
        <w:spacing w:after="0" w:line="240" w:lineRule="auto"/>
        <w:ind w:firstLine="720"/>
        <w:rPr>
          <w:rFonts w:ascii="Arial" w:eastAsia="Arial" w:hAnsi="Arial" w:cs="Arial"/>
          <w:sz w:val="20"/>
          <w:szCs w:val="20"/>
        </w:rPr>
      </w:pPr>
    </w:p>
    <w:p w:rsidR="007E10CB" w:rsidRDefault="00865F3B">
      <w:pPr>
        <w:spacing w:after="0" w:line="240" w:lineRule="auto"/>
        <w:rPr>
          <w:rFonts w:ascii="Arial" w:eastAsia="Arial" w:hAnsi="Arial" w:cs="Arial"/>
          <w:b/>
        </w:rPr>
      </w:pPr>
      <w:r>
        <w:rPr>
          <w:rFonts w:ascii="Arial" w:eastAsia="Arial" w:hAnsi="Arial" w:cs="Arial"/>
          <w:b/>
          <w:color w:val="000000"/>
        </w:rPr>
        <w:t>CERTIFICATIONS</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ETABS Tall building design course by Skyfilabs</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ETABS advanced course modeling and design by Udemy</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The complete AutoCADcourse by Udemy</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Mindshift: Break through obstacles to learning and discover your hidden potential</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Introduction to Python Programming by Coursera</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Python Data Structures by Coursera</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0"/>
          <w:szCs w:val="20"/>
        </w:rPr>
        <w:t>Designing a solar power grid by Energy Swaraj Foundation</w:t>
      </w:r>
    </w:p>
    <w:p w:rsidR="007E10CB" w:rsidRDefault="00865F3B">
      <w:pPr>
        <w:numPr>
          <w:ilvl w:val="0"/>
          <w:numId w:val="9"/>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MATLAB Programming for Engineers and Scientists Specialisation by Coursera (on going)</w:t>
      </w:r>
    </w:p>
    <w:p w:rsidR="007E10CB" w:rsidRDefault="007E10CB">
      <w:pPr>
        <w:spacing w:after="0" w:line="240" w:lineRule="auto"/>
        <w:rPr>
          <w:rFonts w:ascii="Arial" w:eastAsia="Arial" w:hAnsi="Arial" w:cs="Arial"/>
          <w:sz w:val="24"/>
          <w:szCs w:val="24"/>
        </w:rPr>
      </w:pPr>
    </w:p>
    <w:p w:rsidR="007E10CB" w:rsidRDefault="00865F3B">
      <w:pPr>
        <w:spacing w:after="0" w:line="240" w:lineRule="auto"/>
        <w:rPr>
          <w:rFonts w:ascii="Arial" w:eastAsia="Arial" w:hAnsi="Arial" w:cs="Arial"/>
          <w:b/>
        </w:rPr>
      </w:pPr>
      <w:r>
        <w:rPr>
          <w:rFonts w:ascii="Arial" w:eastAsia="Arial" w:hAnsi="Arial" w:cs="Arial"/>
          <w:b/>
          <w:color w:val="000000"/>
        </w:rPr>
        <w:t>SKILLS</w:t>
      </w:r>
    </w:p>
    <w:p w:rsidR="007E10CB" w:rsidRDefault="00865F3B">
      <w:pPr>
        <w:pBdr>
          <w:top w:val="nil"/>
          <w:left w:val="nil"/>
          <w:bottom w:val="nil"/>
          <w:right w:val="nil"/>
          <w:between w:val="nil"/>
        </w:pBdr>
        <w:spacing w:after="0" w:line="240" w:lineRule="auto"/>
        <w:ind w:left="720"/>
        <w:rPr>
          <w:rFonts w:ascii="Arial" w:eastAsia="Arial" w:hAnsi="Arial" w:cs="Arial"/>
          <w:b/>
          <w:color w:val="000000"/>
          <w:sz w:val="20"/>
          <w:szCs w:val="20"/>
        </w:rPr>
      </w:pPr>
      <w:r>
        <w:rPr>
          <w:rFonts w:ascii="Arial" w:eastAsia="Arial" w:hAnsi="Arial" w:cs="Arial"/>
          <w:b/>
          <w:color w:val="000000"/>
          <w:sz w:val="20"/>
          <w:szCs w:val="20"/>
        </w:rPr>
        <w:t>Technical and software skills</w:t>
      </w:r>
    </w:p>
    <w:p w:rsidR="007E10CB" w:rsidRDefault="001847CD">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ETABS software</w:t>
      </w:r>
      <w:r w:rsidR="00865F3B">
        <w:rPr>
          <w:rFonts w:ascii="Arial" w:eastAsia="Arial" w:hAnsi="Arial" w:cs="Arial"/>
          <w:color w:val="000000"/>
          <w:sz w:val="20"/>
          <w:szCs w:val="20"/>
        </w:rPr>
        <w:t xml:space="preserve"> for tall building structures</w:t>
      </w:r>
    </w:p>
    <w:p w:rsidR="007E10CB" w:rsidRDefault="001847CD">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AutoCAD drafting </w:t>
      </w:r>
      <w:r w:rsidR="00865F3B">
        <w:rPr>
          <w:rFonts w:ascii="Arial" w:eastAsia="Arial" w:hAnsi="Arial" w:cs="Arial"/>
          <w:color w:val="000000"/>
          <w:sz w:val="20"/>
          <w:szCs w:val="20"/>
        </w:rPr>
        <w:t xml:space="preserve"> </w:t>
      </w:r>
    </w:p>
    <w:p w:rsidR="007E10CB" w:rsidRDefault="00865F3B">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Solidworks &amp; Fusion 360</w:t>
      </w:r>
    </w:p>
    <w:p w:rsidR="007E10CB" w:rsidRDefault="00865F3B">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3dsmax animation software</w:t>
      </w:r>
    </w:p>
    <w:p w:rsidR="007E10CB" w:rsidRDefault="00865F3B">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 and Python programming basics</w:t>
      </w:r>
    </w:p>
    <w:p w:rsidR="00FF3415" w:rsidRDefault="00FF3415">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MS Office, Word, Excel, Teams</w:t>
      </w:r>
    </w:p>
    <w:p w:rsidR="007E10CB" w:rsidRDefault="007E10CB">
      <w:pPr>
        <w:spacing w:after="0" w:line="240" w:lineRule="auto"/>
        <w:rPr>
          <w:rFonts w:ascii="Arial" w:eastAsia="Arial" w:hAnsi="Arial" w:cs="Arial"/>
          <w:sz w:val="24"/>
          <w:szCs w:val="24"/>
        </w:rPr>
      </w:pPr>
    </w:p>
    <w:p w:rsidR="007E10CB" w:rsidRDefault="00865F3B">
      <w:pPr>
        <w:spacing w:after="0" w:line="240" w:lineRule="auto"/>
        <w:rPr>
          <w:rFonts w:ascii="Arial" w:eastAsia="Arial" w:hAnsi="Arial" w:cs="Arial"/>
          <w:b/>
        </w:rPr>
      </w:pPr>
      <w:r>
        <w:rPr>
          <w:rFonts w:ascii="Arial" w:eastAsia="Arial" w:hAnsi="Arial" w:cs="Arial"/>
          <w:b/>
          <w:color w:val="000000"/>
        </w:rPr>
        <w:t>AWARDS AND ACHIEVEMENTS</w:t>
      </w:r>
    </w:p>
    <w:p w:rsidR="007E10CB" w:rsidRDefault="0059621E">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Department rank holder</w:t>
      </w:r>
      <w:r w:rsidR="0036596C">
        <w:rPr>
          <w:rFonts w:ascii="Arial" w:eastAsia="Arial" w:hAnsi="Arial" w:cs="Arial"/>
          <w:color w:val="000000"/>
          <w:sz w:val="20"/>
          <w:szCs w:val="20"/>
        </w:rPr>
        <w:t xml:space="preserve"> and Gold medalist </w:t>
      </w:r>
      <w:r>
        <w:rPr>
          <w:rFonts w:ascii="Arial" w:eastAsia="Arial" w:hAnsi="Arial" w:cs="Arial"/>
          <w:color w:val="000000"/>
          <w:sz w:val="20"/>
          <w:szCs w:val="20"/>
        </w:rPr>
        <w:t>( 1</w:t>
      </w:r>
      <w:r w:rsidRPr="0059621E">
        <w:rPr>
          <w:rFonts w:ascii="Arial" w:eastAsia="Arial" w:hAnsi="Arial" w:cs="Arial"/>
          <w:color w:val="000000"/>
          <w:sz w:val="20"/>
          <w:szCs w:val="20"/>
          <w:vertAlign w:val="superscript"/>
        </w:rPr>
        <w:t>st</w:t>
      </w:r>
      <w:r>
        <w:rPr>
          <w:rFonts w:ascii="Arial" w:eastAsia="Arial" w:hAnsi="Arial" w:cs="Arial"/>
          <w:color w:val="000000"/>
          <w:sz w:val="20"/>
          <w:szCs w:val="20"/>
        </w:rPr>
        <w:t xml:space="preserve"> position)</w:t>
      </w:r>
      <w:r w:rsidR="00A046B9">
        <w:rPr>
          <w:rFonts w:ascii="Arial" w:eastAsia="Arial" w:hAnsi="Arial" w:cs="Arial"/>
          <w:color w:val="000000"/>
          <w:sz w:val="20"/>
          <w:szCs w:val="20"/>
        </w:rPr>
        <w:t xml:space="preserve"> for 4</w:t>
      </w:r>
      <w:r w:rsidR="00865F3B">
        <w:rPr>
          <w:rFonts w:ascii="Arial" w:eastAsia="Arial" w:hAnsi="Arial" w:cs="Arial"/>
          <w:color w:val="000000"/>
          <w:sz w:val="20"/>
          <w:szCs w:val="20"/>
        </w:rPr>
        <w:t xml:space="preserve"> consecutive years and academic merit based scholarship of Rs 1 Lakh across the three years of Engineering at MIT WPU.</w:t>
      </w:r>
    </w:p>
    <w:p w:rsidR="007E10CB" w:rsidRDefault="00865F3B">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2</w:t>
      </w:r>
      <w:r>
        <w:rPr>
          <w:rFonts w:ascii="Arial" w:eastAsia="Arial" w:hAnsi="Arial" w:cs="Arial"/>
          <w:color w:val="000000"/>
          <w:sz w:val="20"/>
          <w:szCs w:val="20"/>
          <w:vertAlign w:val="superscript"/>
        </w:rPr>
        <w:t>nd</w:t>
      </w:r>
      <w:r>
        <w:rPr>
          <w:rFonts w:ascii="Arial" w:eastAsia="Arial" w:hAnsi="Arial" w:cs="Arial"/>
          <w:color w:val="000000"/>
          <w:sz w:val="20"/>
          <w:szCs w:val="20"/>
        </w:rPr>
        <w:t xml:space="preserve"> position at Open innovation contest at Technoxian World robotics competition by </w:t>
      </w:r>
      <w:r>
        <w:rPr>
          <w:rFonts w:ascii="Arial" w:eastAsia="Arial" w:hAnsi="Arial" w:cs="Arial"/>
          <w:b/>
          <w:color w:val="000000"/>
          <w:sz w:val="20"/>
          <w:szCs w:val="20"/>
        </w:rPr>
        <w:t xml:space="preserve">Times Technoxian group </w:t>
      </w:r>
      <w:r>
        <w:rPr>
          <w:rFonts w:ascii="Arial" w:eastAsia="Arial" w:hAnsi="Arial" w:cs="Arial"/>
          <w:color w:val="000000"/>
          <w:sz w:val="20"/>
          <w:szCs w:val="20"/>
        </w:rPr>
        <w:t>at international level along with cash prize (2019)- developed an IOT based Intelligent Traffic management system</w:t>
      </w:r>
    </w:p>
    <w:p w:rsidR="007E10CB" w:rsidRDefault="00865F3B">
      <w:pPr>
        <w:numPr>
          <w:ilvl w:val="0"/>
          <w:numId w:val="1"/>
        </w:num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color w:val="000000"/>
          <w:sz w:val="20"/>
          <w:szCs w:val="20"/>
        </w:rPr>
        <w:t>4</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position (out of 2500+ teams) at SAMADHAN Hackathon organized by </w:t>
      </w:r>
      <w:r>
        <w:rPr>
          <w:rFonts w:ascii="Arial" w:eastAsia="Arial" w:hAnsi="Arial" w:cs="Arial"/>
          <w:b/>
          <w:color w:val="000000"/>
          <w:sz w:val="20"/>
          <w:szCs w:val="20"/>
        </w:rPr>
        <w:t xml:space="preserve">AICTE and Ministry of Human Resource Development </w:t>
      </w:r>
      <w:r>
        <w:rPr>
          <w:rFonts w:ascii="Arial" w:eastAsia="Arial" w:hAnsi="Arial" w:cs="Arial"/>
          <w:color w:val="000000"/>
          <w:sz w:val="20"/>
          <w:szCs w:val="20"/>
        </w:rPr>
        <w:t>(2020)- developed a portal for communication between NGOs and Government to help the underprivileged during covid lockdown.</w:t>
      </w:r>
    </w:p>
    <w:p w:rsidR="007E10CB" w:rsidRDefault="00865F3B">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Finishing amongst the top 20 teams and securing cash prize at </w:t>
      </w:r>
      <w:r>
        <w:rPr>
          <w:rFonts w:ascii="Arial" w:eastAsia="Arial" w:hAnsi="Arial" w:cs="Arial"/>
          <w:b/>
          <w:color w:val="000000"/>
          <w:sz w:val="20"/>
          <w:szCs w:val="20"/>
        </w:rPr>
        <w:t>Manipal University Hackathon</w:t>
      </w:r>
      <w:r>
        <w:rPr>
          <w:rFonts w:ascii="Arial" w:eastAsia="Arial" w:hAnsi="Arial" w:cs="Arial"/>
          <w:color w:val="000000"/>
          <w:sz w:val="20"/>
          <w:szCs w:val="20"/>
        </w:rPr>
        <w:t xml:space="preserve"> contest (2020)- developed an app to manage the crises due to natural calamities and manmade disasters.</w:t>
      </w:r>
    </w:p>
    <w:p w:rsidR="007E10CB" w:rsidRDefault="00865F3B">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Finishing amongst the top 25 teams in the </w:t>
      </w:r>
      <w:r>
        <w:rPr>
          <w:rFonts w:ascii="Arial" w:eastAsia="Arial" w:hAnsi="Arial" w:cs="Arial"/>
          <w:b/>
          <w:color w:val="000000"/>
          <w:sz w:val="20"/>
          <w:szCs w:val="20"/>
        </w:rPr>
        <w:t>Bentley Systems USA</w:t>
      </w:r>
      <w:r>
        <w:rPr>
          <w:rFonts w:ascii="Arial" w:eastAsia="Arial" w:hAnsi="Arial" w:cs="Arial"/>
          <w:color w:val="000000"/>
          <w:sz w:val="20"/>
          <w:szCs w:val="20"/>
        </w:rPr>
        <w:t xml:space="preserve"> Future Infrastructure star competition  (2021)- developed an IOT based smart parking management system for undeveloped spaces.</w:t>
      </w:r>
    </w:p>
    <w:p w:rsidR="007E10CB" w:rsidRDefault="00865F3B">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Feature at MIT WPU School of Civil Engineering’s magazine “ConcRead”(2021</w:t>
      </w:r>
      <w:r w:rsidR="001847CD">
        <w:rPr>
          <w:rFonts w:ascii="Arial" w:eastAsia="Arial" w:hAnsi="Arial" w:cs="Arial"/>
          <w:color w:val="000000"/>
          <w:sz w:val="20"/>
          <w:szCs w:val="20"/>
        </w:rPr>
        <w:t>&amp;2022</w:t>
      </w:r>
      <w:r>
        <w:rPr>
          <w:rFonts w:ascii="Arial" w:eastAsia="Arial" w:hAnsi="Arial" w:cs="Arial"/>
          <w:color w:val="000000"/>
          <w:sz w:val="20"/>
          <w:szCs w:val="20"/>
        </w:rPr>
        <w:t>)</w:t>
      </w:r>
    </w:p>
    <w:p w:rsidR="001847CD" w:rsidRDefault="001847CD">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1</w:t>
      </w:r>
      <w:r w:rsidRPr="001847CD">
        <w:rPr>
          <w:rFonts w:ascii="Arial" w:eastAsia="Arial" w:hAnsi="Arial" w:cs="Arial"/>
          <w:color w:val="000000"/>
          <w:sz w:val="20"/>
          <w:szCs w:val="20"/>
          <w:vertAlign w:val="superscript"/>
        </w:rPr>
        <w:t>st</w:t>
      </w:r>
      <w:r>
        <w:rPr>
          <w:rFonts w:ascii="Arial" w:eastAsia="Arial" w:hAnsi="Arial" w:cs="Arial"/>
          <w:color w:val="000000"/>
          <w:sz w:val="20"/>
          <w:szCs w:val="20"/>
        </w:rPr>
        <w:t xml:space="preserve"> Runners up at MIT WPU Nirmitee Concast Event</w:t>
      </w:r>
    </w:p>
    <w:p w:rsidR="001847CD" w:rsidRDefault="001847CD">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Recipient of the JN Tata Endowment for higher education of Indians</w:t>
      </w:r>
      <w:r w:rsidR="0059621E">
        <w:rPr>
          <w:rFonts w:ascii="Arial" w:eastAsia="Arial" w:hAnsi="Arial" w:cs="Arial"/>
          <w:color w:val="000000"/>
          <w:sz w:val="20"/>
          <w:szCs w:val="20"/>
        </w:rPr>
        <w:t xml:space="preserve"> and a loan scholarship Rs. 10,00,000/-</w:t>
      </w:r>
      <w:r w:rsidR="0036596C">
        <w:rPr>
          <w:rFonts w:ascii="Arial" w:eastAsia="Arial" w:hAnsi="Arial" w:cs="Arial"/>
          <w:color w:val="000000"/>
          <w:sz w:val="20"/>
          <w:szCs w:val="20"/>
        </w:rPr>
        <w:t xml:space="preserve"> and additional Rs. 4,00,000/- post MS completion</w:t>
      </w:r>
    </w:p>
    <w:p w:rsidR="0036596C" w:rsidRDefault="0036596C">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lastRenderedPageBreak/>
        <w:t xml:space="preserve">Recipient of the Max Zar Scholar 2023-2024( awarded to one outstanding structural engineering student in the state of Illinois) each year of $5000. </w:t>
      </w:r>
    </w:p>
    <w:p w:rsidR="007E10CB" w:rsidRDefault="007E10CB">
      <w:pPr>
        <w:spacing w:after="0" w:line="240" w:lineRule="auto"/>
        <w:rPr>
          <w:rFonts w:ascii="Arial" w:eastAsia="Arial" w:hAnsi="Arial" w:cs="Arial"/>
          <w:color w:val="000000"/>
          <w:sz w:val="20"/>
          <w:szCs w:val="20"/>
        </w:rPr>
      </w:pPr>
    </w:p>
    <w:p w:rsidR="007E10CB" w:rsidRDefault="00865F3B">
      <w:pPr>
        <w:spacing w:after="0" w:line="240" w:lineRule="auto"/>
        <w:rPr>
          <w:rFonts w:ascii="Arial" w:eastAsia="Arial" w:hAnsi="Arial" w:cs="Arial"/>
          <w:b/>
        </w:rPr>
      </w:pPr>
      <w:r>
        <w:rPr>
          <w:rFonts w:ascii="Arial" w:eastAsia="Arial" w:hAnsi="Arial" w:cs="Arial"/>
          <w:b/>
          <w:color w:val="000000"/>
        </w:rPr>
        <w:t>EXTRACURRICULARS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Founder of Innovators Hub club and Innovators Hub community at MIT WPU-Organizing national startup talk events and skill development workshops in the community and guiding young students in their projects and startups through club activities.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Founder of INEW Technologies- A young startup which works to bring collaborations between students, startups and industrial organizations.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Member of Students chapter Indian Society of Structural Engineers (ISSE PUNE) at MIT WPU, an organization that conducts workshops and seminars on structural engineering.</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Conducting workshops for young students on Project Development Cycle and Fundamentals of Stock markets.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Volunteering in secondary management activities like equipment demonstration, stall installations, requirements check at CONSTRO 2020 international exhibition.</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Volunteering in organizing, managing and promoting the MIT WPU Civil Event (NIRMITEE)</w:t>
      </w:r>
    </w:p>
    <w:p w:rsidR="007E10CB" w:rsidRDefault="007E10CB">
      <w:pPr>
        <w:pBdr>
          <w:top w:val="nil"/>
          <w:left w:val="nil"/>
          <w:bottom w:val="nil"/>
          <w:right w:val="nil"/>
          <w:between w:val="nil"/>
        </w:pBdr>
        <w:spacing w:after="0" w:line="240" w:lineRule="auto"/>
        <w:rPr>
          <w:rFonts w:ascii="Arial" w:eastAsia="Arial" w:hAnsi="Arial" w:cs="Arial"/>
          <w:color w:val="000000"/>
          <w:sz w:val="20"/>
          <w:szCs w:val="20"/>
        </w:rPr>
      </w:pPr>
    </w:p>
    <w:p w:rsidR="007E10CB" w:rsidRDefault="00865F3B">
      <w:pPr>
        <w:spacing w:after="0" w:line="240" w:lineRule="auto"/>
        <w:rPr>
          <w:rFonts w:ascii="Arial" w:eastAsia="Arial" w:hAnsi="Arial" w:cs="Arial"/>
          <w:b/>
          <w:color w:val="000000"/>
        </w:rPr>
      </w:pPr>
      <w:r>
        <w:rPr>
          <w:rFonts w:ascii="Arial" w:eastAsia="Arial" w:hAnsi="Arial" w:cs="Arial"/>
          <w:b/>
          <w:color w:val="000000"/>
        </w:rPr>
        <w:t>COMMUNITY SERVICE</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Organizing environment awareness community sessions under Innovators Hub community and collaborating with NGOs by donating and volunteering for social causes.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Volunteer at Seva Sahayog Foundation, Pune for creating awareness of social issues like Covid 19 vaccinations and environment cleanliness through online conferences.</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Organized social awareness campaigns for the underprivileged and volunteered in fund raising in collaboration with Rotaract Club of Bombay Airport (RCBA). </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Volunteered in Young Inspirators Network &amp; Sakal to provide food and medical resources to young children between 5-15 age category and provide them knowledge about the importance of education.</w:t>
      </w:r>
    </w:p>
    <w:p w:rsidR="007E10CB" w:rsidRDefault="00865F3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Student member of Energy Swaraj Foundation which works to promote and create awareness on the importance of Green energy</w:t>
      </w:r>
    </w:p>
    <w:p w:rsidR="007E10CB" w:rsidRDefault="007E10CB">
      <w:pPr>
        <w:spacing w:line="240" w:lineRule="auto"/>
        <w:rPr>
          <w:rFonts w:ascii="Arial" w:eastAsia="Arial" w:hAnsi="Arial" w:cs="Arial"/>
        </w:rPr>
      </w:pPr>
    </w:p>
    <w:sectPr w:rsidR="007E10CB" w:rsidSect="007E10C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DD9" w:rsidRDefault="00956DD9" w:rsidP="007E10CB">
      <w:pPr>
        <w:spacing w:after="0" w:line="240" w:lineRule="auto"/>
      </w:pPr>
      <w:r>
        <w:separator/>
      </w:r>
    </w:p>
  </w:endnote>
  <w:endnote w:type="continuationSeparator" w:id="1">
    <w:p w:rsidR="00956DD9" w:rsidRDefault="00956DD9" w:rsidP="007E10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E4" w:rsidRDefault="001606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E4" w:rsidRDefault="001606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E4" w:rsidRDefault="001606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DD9" w:rsidRDefault="00956DD9" w:rsidP="007E10CB">
      <w:pPr>
        <w:spacing w:after="0" w:line="240" w:lineRule="auto"/>
      </w:pPr>
      <w:r>
        <w:separator/>
      </w:r>
    </w:p>
  </w:footnote>
  <w:footnote w:type="continuationSeparator" w:id="1">
    <w:p w:rsidR="00956DD9" w:rsidRDefault="00956DD9" w:rsidP="007E10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E4" w:rsidRDefault="001606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0CB" w:rsidRDefault="007E10CB">
    <w:pPr>
      <w:pBdr>
        <w:top w:val="nil"/>
        <w:left w:val="nil"/>
        <w:bottom w:val="nil"/>
        <w:right w:val="nil"/>
        <w:between w:val="nil"/>
      </w:pBdr>
      <w:tabs>
        <w:tab w:val="center" w:pos="4680"/>
        <w:tab w:val="right" w:pos="9360"/>
      </w:tabs>
      <w:spacing w:after="0" w:line="240" w:lineRule="auto"/>
      <w:rPr>
        <w:color w:val="FF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E4" w:rsidRDefault="001606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F1B"/>
    <w:multiLevelType w:val="multilevel"/>
    <w:tmpl w:val="1B0A8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2D39A4"/>
    <w:multiLevelType w:val="multilevel"/>
    <w:tmpl w:val="EF541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E847820"/>
    <w:multiLevelType w:val="hybridMultilevel"/>
    <w:tmpl w:val="74E61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585225"/>
    <w:multiLevelType w:val="hybridMultilevel"/>
    <w:tmpl w:val="3AF6815E"/>
    <w:lvl w:ilvl="0" w:tplc="5FEA05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C3B68"/>
    <w:multiLevelType w:val="multilevel"/>
    <w:tmpl w:val="A91C0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8EE1718"/>
    <w:multiLevelType w:val="hybridMultilevel"/>
    <w:tmpl w:val="521A38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13B19C8"/>
    <w:multiLevelType w:val="multilevel"/>
    <w:tmpl w:val="77DA8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9EE50F1"/>
    <w:multiLevelType w:val="multilevel"/>
    <w:tmpl w:val="ED742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DA677DB"/>
    <w:multiLevelType w:val="multilevel"/>
    <w:tmpl w:val="D5CE010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F644FB6"/>
    <w:multiLevelType w:val="hybridMultilevel"/>
    <w:tmpl w:val="7BDAB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074BDC"/>
    <w:multiLevelType w:val="multilevel"/>
    <w:tmpl w:val="12DCE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50C27E3"/>
    <w:multiLevelType w:val="multilevel"/>
    <w:tmpl w:val="D11245F2"/>
    <w:lvl w:ilvl="0">
      <w:start w:val="1"/>
      <w:numFmt w:val="decimal"/>
      <w:lvlText w:val="%1)"/>
      <w:lvlJc w:val="left"/>
      <w:pPr>
        <w:ind w:left="720" w:hanging="360"/>
      </w:pPr>
      <w:rPr>
        <w:rFonts w:ascii="Arial" w:eastAsia="Arial" w:hAnsi="Arial" w:cs="Arial"/>
        <w:i/>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DF7468B"/>
    <w:multiLevelType w:val="multilevel"/>
    <w:tmpl w:val="FD949D78"/>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10"/>
  </w:num>
  <w:num w:numId="4">
    <w:abstractNumId w:val="0"/>
  </w:num>
  <w:num w:numId="5">
    <w:abstractNumId w:val="8"/>
  </w:num>
  <w:num w:numId="6">
    <w:abstractNumId w:val="4"/>
  </w:num>
  <w:num w:numId="7">
    <w:abstractNumId w:val="12"/>
  </w:num>
  <w:num w:numId="8">
    <w:abstractNumId w:val="7"/>
  </w:num>
  <w:num w:numId="9">
    <w:abstractNumId w:val="11"/>
  </w:num>
  <w:num w:numId="10">
    <w:abstractNumId w:val="3"/>
  </w:num>
  <w:num w:numId="11">
    <w:abstractNumId w:val="5"/>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E10CB"/>
    <w:rsid w:val="00034190"/>
    <w:rsid w:val="00090A08"/>
    <w:rsid w:val="000B29E8"/>
    <w:rsid w:val="000D1B6E"/>
    <w:rsid w:val="001606E4"/>
    <w:rsid w:val="001847CD"/>
    <w:rsid w:val="001C401C"/>
    <w:rsid w:val="002E7570"/>
    <w:rsid w:val="0036596C"/>
    <w:rsid w:val="003D23AA"/>
    <w:rsid w:val="00435EF3"/>
    <w:rsid w:val="004960FA"/>
    <w:rsid w:val="0052335B"/>
    <w:rsid w:val="0059621E"/>
    <w:rsid w:val="005F4A5B"/>
    <w:rsid w:val="00764BAC"/>
    <w:rsid w:val="0079240A"/>
    <w:rsid w:val="007E10CB"/>
    <w:rsid w:val="00865F3B"/>
    <w:rsid w:val="008C17BA"/>
    <w:rsid w:val="00956DD9"/>
    <w:rsid w:val="00A046B9"/>
    <w:rsid w:val="00B12122"/>
    <w:rsid w:val="00B93DE1"/>
    <w:rsid w:val="00CA66E1"/>
    <w:rsid w:val="00D370BD"/>
    <w:rsid w:val="00DB6F80"/>
    <w:rsid w:val="00DE3806"/>
    <w:rsid w:val="00DF328C"/>
    <w:rsid w:val="00F825BF"/>
    <w:rsid w:val="00F85D36"/>
    <w:rsid w:val="00FF3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E0"/>
  </w:style>
  <w:style w:type="paragraph" w:styleId="Heading1">
    <w:name w:val="heading 1"/>
    <w:basedOn w:val="normal0"/>
    <w:next w:val="normal0"/>
    <w:rsid w:val="007E10CB"/>
    <w:pPr>
      <w:keepNext/>
      <w:keepLines/>
      <w:spacing w:before="480" w:after="120"/>
      <w:outlineLvl w:val="0"/>
    </w:pPr>
    <w:rPr>
      <w:b/>
      <w:sz w:val="48"/>
      <w:szCs w:val="48"/>
    </w:rPr>
  </w:style>
  <w:style w:type="paragraph" w:styleId="Heading2">
    <w:name w:val="heading 2"/>
    <w:basedOn w:val="Normal"/>
    <w:next w:val="Normal"/>
    <w:link w:val="Heading2Char"/>
    <w:qFormat/>
    <w:rsid w:val="008A3C38"/>
    <w:pPr>
      <w:keepNext/>
      <w:autoSpaceDE w:val="0"/>
      <w:autoSpaceDN w:val="0"/>
      <w:adjustRightInd w:val="0"/>
      <w:spacing w:after="0" w:line="360" w:lineRule="auto"/>
      <w:jc w:val="center"/>
      <w:outlineLvl w:val="1"/>
    </w:pPr>
    <w:rPr>
      <w:rFonts w:ascii="Times New Roman" w:eastAsia="Times New Roman" w:hAnsi="Times New Roman" w:cs="Times New Roman"/>
      <w:b/>
      <w:sz w:val="28"/>
      <w:szCs w:val="28"/>
      <w:u w:val="single"/>
    </w:rPr>
  </w:style>
  <w:style w:type="paragraph" w:styleId="Heading3">
    <w:name w:val="heading 3"/>
    <w:basedOn w:val="normal0"/>
    <w:next w:val="normal0"/>
    <w:rsid w:val="007E10CB"/>
    <w:pPr>
      <w:keepNext/>
      <w:keepLines/>
      <w:spacing w:before="280" w:after="80"/>
      <w:outlineLvl w:val="2"/>
    </w:pPr>
    <w:rPr>
      <w:b/>
      <w:sz w:val="28"/>
      <w:szCs w:val="28"/>
    </w:rPr>
  </w:style>
  <w:style w:type="paragraph" w:styleId="Heading4">
    <w:name w:val="heading 4"/>
    <w:basedOn w:val="normal0"/>
    <w:next w:val="normal0"/>
    <w:rsid w:val="007E10CB"/>
    <w:pPr>
      <w:keepNext/>
      <w:keepLines/>
      <w:spacing w:before="240" w:after="40"/>
      <w:outlineLvl w:val="3"/>
    </w:pPr>
    <w:rPr>
      <w:b/>
      <w:sz w:val="24"/>
      <w:szCs w:val="24"/>
    </w:rPr>
  </w:style>
  <w:style w:type="paragraph" w:styleId="Heading5">
    <w:name w:val="heading 5"/>
    <w:basedOn w:val="normal0"/>
    <w:next w:val="normal0"/>
    <w:rsid w:val="007E10CB"/>
    <w:pPr>
      <w:keepNext/>
      <w:keepLines/>
      <w:spacing w:before="220" w:after="40"/>
      <w:outlineLvl w:val="4"/>
    </w:pPr>
    <w:rPr>
      <w:b/>
    </w:rPr>
  </w:style>
  <w:style w:type="paragraph" w:styleId="Heading6">
    <w:name w:val="heading 6"/>
    <w:basedOn w:val="normal0"/>
    <w:next w:val="normal0"/>
    <w:rsid w:val="007E10C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E10CB"/>
  </w:style>
  <w:style w:type="paragraph" w:styleId="Title">
    <w:name w:val="Title"/>
    <w:basedOn w:val="normal0"/>
    <w:next w:val="normal0"/>
    <w:rsid w:val="007E10CB"/>
    <w:pPr>
      <w:keepNext/>
      <w:keepLines/>
      <w:spacing w:before="480" w:after="120"/>
    </w:pPr>
    <w:rPr>
      <w:b/>
      <w:sz w:val="72"/>
      <w:szCs w:val="72"/>
    </w:rPr>
  </w:style>
  <w:style w:type="paragraph" w:styleId="NormalWeb">
    <w:name w:val="Normal (Web)"/>
    <w:basedOn w:val="Normal"/>
    <w:uiPriority w:val="99"/>
    <w:semiHidden/>
    <w:unhideWhenUsed/>
    <w:rsid w:val="00555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55FC7"/>
  </w:style>
  <w:style w:type="character" w:styleId="Hyperlink">
    <w:name w:val="Hyperlink"/>
    <w:basedOn w:val="DefaultParagraphFont"/>
    <w:uiPriority w:val="99"/>
    <w:unhideWhenUsed/>
    <w:rsid w:val="00555FC7"/>
    <w:rPr>
      <w:color w:val="0000FF" w:themeColor="hyperlink"/>
      <w:u w:val="single"/>
    </w:rPr>
  </w:style>
  <w:style w:type="paragraph" w:customStyle="1" w:styleId="Authors">
    <w:name w:val="Authors"/>
    <w:basedOn w:val="Normal"/>
    <w:next w:val="Normal"/>
    <w:rsid w:val="006D54AB"/>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character" w:customStyle="1" w:styleId="Heading2Char">
    <w:name w:val="Heading 2 Char"/>
    <w:basedOn w:val="DefaultParagraphFont"/>
    <w:link w:val="Heading2"/>
    <w:rsid w:val="008A3C38"/>
    <w:rPr>
      <w:rFonts w:ascii="Times New Roman" w:eastAsia="Times New Roman" w:hAnsi="Times New Roman" w:cs="Times New Roman"/>
      <w:b/>
      <w:sz w:val="28"/>
      <w:szCs w:val="28"/>
      <w:u w:val="single"/>
    </w:rPr>
  </w:style>
  <w:style w:type="paragraph" w:styleId="ListParagraph">
    <w:name w:val="List Paragraph"/>
    <w:basedOn w:val="Normal"/>
    <w:uiPriority w:val="34"/>
    <w:qFormat/>
    <w:rsid w:val="00E60EF2"/>
    <w:pPr>
      <w:ind w:left="720"/>
      <w:contextualSpacing/>
    </w:pPr>
  </w:style>
  <w:style w:type="character" w:styleId="CommentReference">
    <w:name w:val="annotation reference"/>
    <w:basedOn w:val="DefaultParagraphFont"/>
    <w:uiPriority w:val="99"/>
    <w:semiHidden/>
    <w:unhideWhenUsed/>
    <w:rsid w:val="00E85E3D"/>
    <w:rPr>
      <w:sz w:val="16"/>
      <w:szCs w:val="16"/>
    </w:rPr>
  </w:style>
  <w:style w:type="paragraph" w:styleId="CommentText">
    <w:name w:val="annotation text"/>
    <w:basedOn w:val="Normal"/>
    <w:link w:val="CommentTextChar"/>
    <w:uiPriority w:val="99"/>
    <w:semiHidden/>
    <w:unhideWhenUsed/>
    <w:rsid w:val="00E85E3D"/>
    <w:pPr>
      <w:spacing w:line="240" w:lineRule="auto"/>
    </w:pPr>
    <w:rPr>
      <w:sz w:val="20"/>
      <w:szCs w:val="20"/>
    </w:rPr>
  </w:style>
  <w:style w:type="character" w:customStyle="1" w:styleId="CommentTextChar">
    <w:name w:val="Comment Text Char"/>
    <w:basedOn w:val="DefaultParagraphFont"/>
    <w:link w:val="CommentText"/>
    <w:uiPriority w:val="99"/>
    <w:semiHidden/>
    <w:rsid w:val="00E85E3D"/>
    <w:rPr>
      <w:sz w:val="20"/>
      <w:szCs w:val="20"/>
    </w:rPr>
  </w:style>
  <w:style w:type="paragraph" w:styleId="CommentSubject">
    <w:name w:val="annotation subject"/>
    <w:basedOn w:val="CommentText"/>
    <w:next w:val="CommentText"/>
    <w:link w:val="CommentSubjectChar"/>
    <w:uiPriority w:val="99"/>
    <w:semiHidden/>
    <w:unhideWhenUsed/>
    <w:rsid w:val="00E85E3D"/>
    <w:rPr>
      <w:b/>
      <w:bCs/>
    </w:rPr>
  </w:style>
  <w:style w:type="character" w:customStyle="1" w:styleId="CommentSubjectChar">
    <w:name w:val="Comment Subject Char"/>
    <w:basedOn w:val="CommentTextChar"/>
    <w:link w:val="CommentSubject"/>
    <w:uiPriority w:val="99"/>
    <w:semiHidden/>
    <w:rsid w:val="00E85E3D"/>
    <w:rPr>
      <w:b/>
      <w:bCs/>
      <w:sz w:val="20"/>
      <w:szCs w:val="20"/>
    </w:rPr>
  </w:style>
  <w:style w:type="paragraph" w:styleId="Header">
    <w:name w:val="header"/>
    <w:basedOn w:val="Normal"/>
    <w:link w:val="HeaderChar"/>
    <w:uiPriority w:val="99"/>
    <w:unhideWhenUsed/>
    <w:rsid w:val="00E85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E3D"/>
  </w:style>
  <w:style w:type="paragraph" w:styleId="Footer">
    <w:name w:val="footer"/>
    <w:basedOn w:val="Normal"/>
    <w:link w:val="FooterChar"/>
    <w:uiPriority w:val="99"/>
    <w:unhideWhenUsed/>
    <w:rsid w:val="00E85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E3D"/>
  </w:style>
  <w:style w:type="paragraph" w:styleId="BalloonText">
    <w:name w:val="Balloon Text"/>
    <w:basedOn w:val="Normal"/>
    <w:link w:val="BalloonTextChar"/>
    <w:uiPriority w:val="99"/>
    <w:semiHidden/>
    <w:unhideWhenUsed/>
    <w:rsid w:val="00990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7FD"/>
    <w:rPr>
      <w:rFonts w:ascii="Tahoma" w:hAnsi="Tahoma" w:cs="Tahoma"/>
      <w:sz w:val="16"/>
      <w:szCs w:val="16"/>
    </w:rPr>
  </w:style>
  <w:style w:type="paragraph" w:styleId="Subtitle">
    <w:name w:val="Subtitle"/>
    <w:basedOn w:val="Normal"/>
    <w:next w:val="Normal"/>
    <w:rsid w:val="007E10C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vedpatil10@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chapter/10.1007/978-3-031-04793-0_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urcomat.org/index.php/turkbilmat/article/view/82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nkedin.com/in/vedangpatil20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nGgZqCUbg3cm1SQjJFkYnYJsnQ==">AMUW2mXsv1X8xoB/dEIJENWzcCCRnNrXiFQDZWciUDv2CuRZRATnV/Mt5s69hmiZrfQIb0STptMwZpVztDpcjRM3En+cbM+pH3vDBENzIGhz4gh044YUlWU=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dcterms:created xsi:type="dcterms:W3CDTF">2021-10-02T16:11:00Z</dcterms:created>
  <dcterms:modified xsi:type="dcterms:W3CDTF">2024-07-26T14:52:00Z</dcterms:modified>
</cp:coreProperties>
</file>